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5E3D" w14:textId="34669503" w:rsidR="00D3024B" w:rsidRPr="00D3024B" w:rsidRDefault="00D3024B" w:rsidP="00D3024B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33"/>
          <w:szCs w:val="33"/>
        </w:rPr>
      </w:pPr>
      <w:r w:rsidRPr="009B4AB0">
        <w:rPr>
          <w:rFonts w:ascii="Times New Roman" w:eastAsia="Times New Roman" w:hAnsi="Times New Roman" w:cs="Times New Roman"/>
          <w:color w:val="000000" w:themeColor="text1"/>
          <w:spacing w:val="-15"/>
          <w:sz w:val="33"/>
          <w:szCs w:val="33"/>
        </w:rPr>
        <w:t>BÀI 14: KHÁI NIỆM VỀ SOẠN THẢO VĂN BẢN</w:t>
      </w:r>
    </w:p>
    <w:p w14:paraId="058175D2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1.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chức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năng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chung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của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hệ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5291ADE3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Khái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niệm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Hệ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mềm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phép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liên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đến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(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nhập</w:t>
      </w:r>
      <w:proofErr w:type="spellEnd"/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trình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bày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9C8CAF0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máy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gồm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thành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biểu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ảnh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viết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nghệ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thuật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,…</w:t>
      </w:r>
      <w:proofErr w:type="gramEnd"/>
    </w:p>
    <w:p w14:paraId="671E1B1F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a)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Nhập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lưu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09036E7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nhập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nhanh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chóng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63B1D53F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Hệ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chức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xuống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dòng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84EC20E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Dễ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giấy</w:t>
      </w:r>
      <w:proofErr w:type="spellEnd"/>
    </w:p>
    <w:p w14:paraId="407769B4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b)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đổi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401EF755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dễ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xóa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thêm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thế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nhanh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chóng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7F0342A7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trúc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dễ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xóa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chép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di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thêm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ảnh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sẵn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B210B83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c)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Trình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bày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7DC36A64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</w:p>
    <w:p w14:paraId="4CD57B4F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(Time New Roman, Arial, Courier </w:t>
      </w:r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New,...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34E85EA4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Cỡ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cỡ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12,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cỡ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18,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cỡ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24,…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5183845B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Kiểu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đậm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nghiêng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chân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,...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3D797B8A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Màu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sắc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đỏ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xanh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,...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788526D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đối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so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dòng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kẻ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cao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hơn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 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>thấp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</w:rPr>
        <w:t>hơn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2730BBF0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Khoảng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nhau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13A69CF7" w14:textId="59BB23B8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37DAA799" wp14:editId="1E8B1BED">
            <wp:extent cx="1943100" cy="1247775"/>
            <wp:effectExtent l="0" t="0" r="0" b="9525"/>
            <wp:docPr id="7" name="Picture 7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5AB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</w:p>
    <w:p w14:paraId="2F05E88A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trái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10B6D4E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trái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đều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hai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51130C98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Dòng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đầu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thụt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nhô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so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62D6F92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Khoảng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đến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trước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6C2180D8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Khoảng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dòng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cùng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,...</w:t>
      </w:r>
      <w:proofErr w:type="gramEnd"/>
    </w:p>
    <w:p w14:paraId="5C58CE56" w14:textId="683A08EE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5A5C677B" wp14:editId="5E6BCA3A">
            <wp:extent cx="4210050" cy="2914650"/>
            <wp:effectExtent l="0" t="0" r="0" b="0"/>
            <wp:docPr id="6" name="Picture 6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9A6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</w:p>
    <w:p w14:paraId="0A6111A1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  -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dưới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trái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48EE12A6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  -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Hướng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giấy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nằm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ngang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thẳng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14:paraId="704E36E1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  -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Kích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thước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giấy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039C4802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  -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Tiêu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đầu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tiêu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đề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dưới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cuối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trang</w:t>
      </w:r>
      <w:proofErr w:type="spellEnd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),...</w:t>
      </w:r>
      <w:proofErr w:type="gramEnd"/>
    </w:p>
    <w:p w14:paraId="1D83285B" w14:textId="36C47AFC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25FABDCA" wp14:editId="0A35387B">
            <wp:extent cx="2876550" cy="3133725"/>
            <wp:effectExtent l="0" t="0" r="0" b="9525"/>
            <wp:docPr id="5" name="Picture 5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E44E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d)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số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chức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năng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khác</w:t>
      </w:r>
      <w:proofErr w:type="spellEnd"/>
    </w:p>
    <w:p w14:paraId="35D6557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Tìm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kiếm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thế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7A9A4505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tắt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lỗi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0B56BBE4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Tạo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toán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sắp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1972E30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đánh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số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677C9580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Tạo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nghệ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thuật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3180496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ảnh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biệt</w:t>
      </w:r>
      <w:proofErr w:type="spellEnd"/>
    </w:p>
    <w:p w14:paraId="218D08EE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Vẽ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tạo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nghệ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thuật</w:t>
      </w:r>
      <w:proofErr w:type="spellEnd"/>
    </w:p>
    <w:p w14:paraId="3A9C4663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Kiểm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pháp</w:t>
      </w:r>
      <w:proofErr w:type="spellEnd"/>
    </w:p>
    <w:p w14:paraId="18451916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Ưu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điểm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hệ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2DE021A8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Thân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thiện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người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</w:p>
    <w:p w14:paraId="0A77FA82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Dễ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sót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nổi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bật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những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điều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mạnh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7D203DA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Giảm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thời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gian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nhờ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tắt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EEA85A2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Dễ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ấn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56155D9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Rèn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luyện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phong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nghiệp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người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CB507A3" w14:textId="04BCFB2D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1F4FBBA3" wp14:editId="2545E05C">
            <wp:extent cx="3943350" cy="3076575"/>
            <wp:effectExtent l="0" t="0" r="0" b="9525"/>
            <wp:docPr id="4" name="Picture 4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A327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2.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số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quy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ước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5269C5B7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a)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đơn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vị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xử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lí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3ED2E050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tạo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tự</w:t>
      </w:r>
      <w:proofErr w:type="spellEnd"/>
    </w:p>
    <w:p w14:paraId="3AF426F1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ghép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lại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thành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từ</w:t>
      </w:r>
      <w:proofErr w:type="spellEnd"/>
    </w:p>
    <w:p w14:paraId="4386C923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Tập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nhiều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kết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thúc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bằng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câu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gọi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câu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14:paraId="24DF188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Tập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nằm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hàng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gọi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dòng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14:paraId="1DBD0AED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Tập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nhiều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câu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liên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gọi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14:paraId="7858E0B0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gọi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trang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14:paraId="04B0C1CB" w14:textId="77777777" w:rsidR="00D3024B" w:rsidRPr="00D3024B" w:rsidRDefault="00D3024B" w:rsidP="00D30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 </w:t>
      </w:r>
    </w:p>
    <w:p w14:paraId="0C0733F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b)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số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quy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ước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0B61F69C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hai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chấm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(:),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chấm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phẩy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(;),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chấm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than</w:t>
      </w: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(!), 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chấm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hỏi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(?)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trước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đằng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483E6AA8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A.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thích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Học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thích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môn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?</w:t>
      </w:r>
    </w:p>
    <w:p w14:paraId="1D8E7A6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chỉ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trống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phân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7DFADDA4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chỉ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xuống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dòng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bằng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Enter.</w:t>
      </w:r>
    </w:p>
    <w:p w14:paraId="1C15D211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ngắt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câu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.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, : ; ? !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tr¬ớc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đến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C28A8D3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' </w:t>
      </w:r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″ )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] }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tr¬ớc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đến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EE1678B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' ″ </w:t>
      </w:r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 {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[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trái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đầu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theo.</w:t>
      </w:r>
      <w:proofErr w:type="spellEnd"/>
    </w:p>
    <w:p w14:paraId="784DFE82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 xml:space="preserve">3.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soạn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thảo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6329B836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a)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Xử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lí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máy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tính</w:t>
      </w:r>
      <w:proofErr w:type="spellEnd"/>
    </w:p>
    <w:p w14:paraId="528CDA8A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Bao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gồm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00A8C1B2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Nhập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máy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tính</w:t>
      </w:r>
      <w:proofErr w:type="spellEnd"/>
    </w:p>
    <w:p w14:paraId="651B69CE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thị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ấn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67B7011D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b)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Việt</w:t>
      </w:r>
      <w:proofErr w:type="spellEnd"/>
    </w:p>
    <w:p w14:paraId="72B2B5CF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chương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trình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hỗ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nhập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máy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tính</w:t>
      </w:r>
      <w:proofErr w:type="spellEnd"/>
    </w:p>
    <w:p w14:paraId="4CF5C534" w14:textId="4991CC98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mềm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Unikey</w:t>
      </w:r>
      <w:proofErr w:type="spellEnd"/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50DE1A1B" wp14:editId="3A82DE2A">
            <wp:extent cx="257175" cy="314325"/>
            <wp:effectExtent l="0" t="0" r="9525" b="9525"/>
            <wp:docPr id="3" name="Picture 3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313D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Kiểu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phổ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biến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TELEX, VNI.</w:t>
      </w:r>
    </w:p>
    <w:p w14:paraId="5BBCA05D" w14:textId="469AF0C9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739C58FE" wp14:editId="5A7B488B">
            <wp:extent cx="3895725" cy="3200400"/>
            <wp:effectExtent l="0" t="0" r="9525" b="0"/>
            <wp:docPr id="2" name="Picture 2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FA41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c)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Việt</w:t>
      </w:r>
      <w:proofErr w:type="spellEnd"/>
    </w:p>
    <w:p w14:paraId="196D9417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- 2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phổ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biến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ASCII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TCVN3</w:t>
      </w:r>
    </w:p>
    <w:p w14:paraId="1BD6EF3B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Unicode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mọi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ngôn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thế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1FA458BE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Unicode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qui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hành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Nam.</w:t>
      </w:r>
    </w:p>
    <w:p w14:paraId="7EED2E3D" w14:textId="02B901DF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4AB0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500F0AA6" wp14:editId="410F4AE5">
            <wp:extent cx="4295775" cy="2276475"/>
            <wp:effectExtent l="0" t="0" r="9525" b="9525"/>
            <wp:docPr id="1" name="Picture 1" descr="Lý thuyết Tin học 10 Bài 14: Khái niệm về soạn thảo văn bản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10 Bài 14: Khái niệm về soạn thảo văn bản hay, ngắn gọ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C35B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d)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Việt</w:t>
      </w:r>
      <w:proofErr w:type="spellEnd"/>
    </w:p>
    <w:p w14:paraId="4D3A7B2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thị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còn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gọi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5793AC8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nhiều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nhiều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kiểu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nhau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xây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dựng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thị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in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574ED909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Ví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những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TCVN3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đầu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.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Vn</w:t>
      </w:r>
      <w:proofErr w:type="spellEnd"/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chẳng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hạn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.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VnTime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.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VnArial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,... hay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những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VNI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đặt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đầu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VNI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VNI-Times, VNI-Helve,...</w:t>
      </w:r>
    </w:p>
    <w:p w14:paraId="06E9233D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nay,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số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phông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Unicode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hỗ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Times New Roman, Arial, </w:t>
      </w:r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Tahoma,...</w:t>
      </w:r>
      <w:proofErr w:type="gramEnd"/>
    </w:p>
    <w:p w14:paraId="38F97D07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e)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phần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mềm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hỗ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trợ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chữ</w:t>
      </w:r>
      <w:proofErr w:type="spellEnd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Việt</w:t>
      </w:r>
      <w:proofErr w:type="spellEnd"/>
    </w:p>
    <w:p w14:paraId="563E5347" w14:textId="77777777" w:rsidR="00D3024B" w:rsidRPr="00D3024B" w:rsidRDefault="00D3024B" w:rsidP="00D302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máy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thể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kiểm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tả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sửa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lỗi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sắp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xếp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,...</w:t>
      </w:r>
      <w:proofErr w:type="gram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tiếng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Việt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mềm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tiện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ích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riêng</w:t>
      </w:r>
      <w:proofErr w:type="spellEnd"/>
      <w:r w:rsidRPr="00D3024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AAAA24C" w14:textId="77777777" w:rsidR="00207128" w:rsidRPr="009B4AB0" w:rsidRDefault="00207128">
      <w:pPr>
        <w:rPr>
          <w:rFonts w:ascii="Times New Roman" w:hAnsi="Times New Roman" w:cs="Times New Roman"/>
          <w:color w:val="000000" w:themeColor="text1"/>
        </w:rPr>
      </w:pPr>
    </w:p>
    <w:sectPr w:rsidR="00207128" w:rsidRPr="009B4AB0" w:rsidSect="00D3024B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732DA"/>
    <w:multiLevelType w:val="multilevel"/>
    <w:tmpl w:val="016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28"/>
    <w:rsid w:val="00207128"/>
    <w:rsid w:val="009B4AB0"/>
    <w:rsid w:val="00D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C118F2-FDB7-4DC9-A390-5AB86E48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0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02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302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Phương</dc:creator>
  <cp:keywords/>
  <dc:description/>
  <cp:lastModifiedBy>Nguyễn Thị Thanh Phương</cp:lastModifiedBy>
  <cp:revision>4</cp:revision>
  <dcterms:created xsi:type="dcterms:W3CDTF">2022-03-04T08:03:00Z</dcterms:created>
  <dcterms:modified xsi:type="dcterms:W3CDTF">2022-03-04T08:05:00Z</dcterms:modified>
</cp:coreProperties>
</file>